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D4" w:rsidRPr="00AE1A2E" w:rsidRDefault="00CC64BB" w:rsidP="006651D4">
      <w:pPr>
        <w:spacing w:before="40" w:after="40"/>
        <w:jc w:val="center"/>
        <w:rPr>
          <w:b/>
        </w:rPr>
      </w:pPr>
      <w:r w:rsidRPr="00CC64BB">
        <w:rPr>
          <w:b/>
        </w:rPr>
        <w:t>Практика применения нормативных и методических документов в сфере строительного ценообразования в условиях перехода на ресурсно-индексный метод</w:t>
      </w:r>
    </w:p>
    <w:p w:rsidR="006651D4" w:rsidRPr="006651D4" w:rsidRDefault="006651D4" w:rsidP="006651D4">
      <w:pPr>
        <w:spacing w:before="40" w:after="40"/>
        <w:jc w:val="center"/>
        <w:rPr>
          <w:b/>
        </w:rPr>
      </w:pPr>
    </w:p>
    <w:p w:rsidR="006651D4" w:rsidRPr="006651D4" w:rsidRDefault="006651D4" w:rsidP="006651D4">
      <w:pPr>
        <w:pStyle w:val="a4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8"/>
        </w:rPr>
      </w:pPr>
      <w:r w:rsidRPr="006651D4">
        <w:rPr>
          <w:rFonts w:ascii="Times New Roman" w:hAnsi="Times New Roman" w:cs="Times New Roman"/>
          <w:sz w:val="28"/>
        </w:rPr>
        <w:t xml:space="preserve">Законодательные и нормативно-методические регуляторы строительного ценообразования в системе градостроительной деятельности. </w:t>
      </w:r>
    </w:p>
    <w:p w:rsidR="006651D4" w:rsidRPr="00CC64BB" w:rsidRDefault="006651D4" w:rsidP="006651D4">
      <w:pPr>
        <w:pStyle w:val="a4"/>
        <w:spacing w:before="40" w:after="40"/>
        <w:ind w:left="1134"/>
        <w:jc w:val="both"/>
        <w:rPr>
          <w:rFonts w:ascii="Times New Roman" w:hAnsi="Times New Roman" w:cs="Times New Roman"/>
          <w:sz w:val="28"/>
        </w:rPr>
      </w:pPr>
      <w:r w:rsidRPr="006651D4">
        <w:rPr>
          <w:rFonts w:ascii="Times New Roman" w:hAnsi="Times New Roman" w:cs="Times New Roman"/>
          <w:sz w:val="28"/>
        </w:rPr>
        <w:t>Развитие системы строительного ценообразования на основе единых правил-требований, установленных нормативными правовыми актами Российской Федерации.</w:t>
      </w:r>
    </w:p>
    <w:p w:rsidR="00E624AC" w:rsidRPr="00E624AC" w:rsidRDefault="00E624AC" w:rsidP="006651D4">
      <w:pPr>
        <w:pStyle w:val="a4"/>
        <w:spacing w:before="40" w:after="40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реализации изменений в Градостроительном кодексе в части отмены сметных нормативов и сметных цен на этапе закупки подрядных работ и их актирования.</w:t>
      </w:r>
    </w:p>
    <w:p w:rsidR="006651D4" w:rsidRDefault="006651D4" w:rsidP="006651D4">
      <w:pPr>
        <w:pStyle w:val="a4"/>
        <w:spacing w:before="40" w:after="40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Новеллы законодательства 2022 года в сфере формирования капитальных вложений и отнесения затрат к основным средствам.</w:t>
      </w:r>
      <w:r w:rsidR="00AE1A2E">
        <w:rPr>
          <w:rFonts w:ascii="Times New Roman" w:hAnsi="Times New Roman" w:cs="Times New Roman"/>
          <w:sz w:val="28"/>
        </w:rPr>
        <w:t xml:space="preserve"> Влияние законодательных актов в сфере бухгалтерского учета на систему строительного ценообразования.</w:t>
      </w:r>
    </w:p>
    <w:p w:rsidR="00D22125" w:rsidRPr="006651D4" w:rsidRDefault="00D22125" w:rsidP="00D22125">
      <w:pPr>
        <w:pStyle w:val="a4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8"/>
        </w:rPr>
      </w:pPr>
      <w:r w:rsidRPr="00D22125">
        <w:rPr>
          <w:rFonts w:ascii="Times New Roman" w:hAnsi="Times New Roman" w:cs="Times New Roman"/>
          <w:sz w:val="28"/>
        </w:rPr>
        <w:t>Регуляторы и особенности формирования предельной стоимости строительства на этапе обоснования инвестиций</w:t>
      </w:r>
      <w:r>
        <w:rPr>
          <w:rFonts w:ascii="Times New Roman" w:hAnsi="Times New Roman" w:cs="Times New Roman"/>
          <w:sz w:val="28"/>
        </w:rPr>
        <w:t>.</w:t>
      </w:r>
    </w:p>
    <w:p w:rsidR="006651D4" w:rsidRPr="006651D4" w:rsidRDefault="006651D4" w:rsidP="006651D4">
      <w:pPr>
        <w:pStyle w:val="a4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8"/>
        </w:rPr>
      </w:pPr>
      <w:r w:rsidRPr="006651D4">
        <w:rPr>
          <w:rFonts w:ascii="Times New Roman" w:hAnsi="Times New Roman" w:cs="Times New Roman"/>
          <w:sz w:val="28"/>
        </w:rPr>
        <w:t>Реализация мероприятий по совершенствованию системы сметного ценообразования в строительстве.</w:t>
      </w:r>
    </w:p>
    <w:p w:rsidR="00E624AC" w:rsidRDefault="006651D4" w:rsidP="006651D4">
      <w:pPr>
        <w:pStyle w:val="a4"/>
        <w:spacing w:before="40" w:after="40"/>
        <w:ind w:left="1134"/>
        <w:jc w:val="both"/>
        <w:rPr>
          <w:rFonts w:ascii="Times New Roman" w:hAnsi="Times New Roman" w:cs="Times New Roman"/>
          <w:sz w:val="28"/>
        </w:rPr>
      </w:pPr>
      <w:r w:rsidRPr="006651D4">
        <w:rPr>
          <w:rFonts w:ascii="Times New Roman" w:hAnsi="Times New Roman" w:cs="Times New Roman"/>
          <w:sz w:val="28"/>
        </w:rPr>
        <w:t>Переход на ресурсно-индексный метод определения сметной стоимости строительства</w:t>
      </w:r>
      <w:r w:rsidR="00AE1A2E">
        <w:rPr>
          <w:rFonts w:ascii="Times New Roman" w:hAnsi="Times New Roman" w:cs="Times New Roman"/>
          <w:sz w:val="28"/>
        </w:rPr>
        <w:t xml:space="preserve">. </w:t>
      </w:r>
    </w:p>
    <w:p w:rsidR="00E624AC" w:rsidRDefault="00AE1A2E" w:rsidP="006651D4">
      <w:pPr>
        <w:pStyle w:val="a4"/>
        <w:spacing w:before="40" w:after="40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формирования сметной цены строительных ресурсов в условиях применения различных методов определения сметной стоимости.</w:t>
      </w:r>
      <w:r w:rsidR="006651D4" w:rsidRPr="006651D4">
        <w:rPr>
          <w:rFonts w:ascii="Times New Roman" w:hAnsi="Times New Roman" w:cs="Times New Roman"/>
          <w:sz w:val="28"/>
        </w:rPr>
        <w:t xml:space="preserve"> </w:t>
      </w:r>
    </w:p>
    <w:p w:rsidR="006651D4" w:rsidRPr="006651D4" w:rsidRDefault="00AE1A2E" w:rsidP="006651D4">
      <w:pPr>
        <w:pStyle w:val="a4"/>
        <w:spacing w:before="40" w:after="40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Перспекти</w:t>
      </w:r>
      <w:r w:rsidR="000400E2">
        <w:rPr>
          <w:rFonts w:ascii="Times New Roman" w:hAnsi="Times New Roman" w:cs="Times New Roman"/>
          <w:sz w:val="28"/>
        </w:rPr>
        <w:t>вы</w:t>
      </w:r>
      <w:r w:rsidR="006651D4" w:rsidRPr="006651D4">
        <w:rPr>
          <w:rFonts w:ascii="Times New Roman" w:hAnsi="Times New Roman" w:cs="Times New Roman"/>
          <w:sz w:val="28"/>
        </w:rPr>
        <w:t xml:space="preserve"> одновременного использования в качестве источника текущих цен строительных ресурсов данных ФГИС ЦС и цен 2022, в том числе с индексацией по однородным группам ресурсов.</w:t>
      </w:r>
    </w:p>
    <w:p w:rsidR="006651D4" w:rsidRPr="006651D4" w:rsidRDefault="006651D4" w:rsidP="000400E2">
      <w:pPr>
        <w:pStyle w:val="a4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8"/>
        </w:rPr>
      </w:pPr>
      <w:r w:rsidRPr="006651D4">
        <w:rPr>
          <w:rFonts w:ascii="Times New Roman" w:hAnsi="Times New Roman" w:cs="Times New Roman"/>
          <w:sz w:val="28"/>
        </w:rPr>
        <w:t>Особенности новой сметно-нормативной базы ФСНБ-2022.</w:t>
      </w:r>
    </w:p>
    <w:p w:rsidR="006651D4" w:rsidRDefault="006651D4" w:rsidP="006651D4">
      <w:pPr>
        <w:pStyle w:val="a4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8"/>
        </w:rPr>
      </w:pPr>
      <w:r w:rsidRPr="006651D4">
        <w:rPr>
          <w:rFonts w:ascii="Times New Roman" w:hAnsi="Times New Roman" w:cs="Times New Roman"/>
          <w:sz w:val="28"/>
        </w:rPr>
        <w:t>Обзор и анализ методик в сфере строительного ценообразования. Концептуальные изменения в методических подходах к определению сметных затрат по сравнению с ранее действующими документами.</w:t>
      </w:r>
    </w:p>
    <w:p w:rsidR="006651D4" w:rsidRPr="000400E2" w:rsidRDefault="006651D4" w:rsidP="00CC64BB">
      <w:pPr>
        <w:pStyle w:val="a4"/>
        <w:numPr>
          <w:ilvl w:val="0"/>
          <w:numId w:val="1"/>
        </w:numPr>
        <w:spacing w:before="40" w:after="40"/>
        <w:ind w:left="709" w:hanging="28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400E2">
        <w:rPr>
          <w:rFonts w:ascii="Times New Roman" w:hAnsi="Times New Roman" w:cs="Times New Roman"/>
          <w:sz w:val="28"/>
        </w:rPr>
        <w:t>Нормативные правовые акты, регулирующие вопросы формирования контрактной (договорной) стоимости и расчеты за выполненные работы.</w:t>
      </w:r>
      <w:r w:rsidR="000400E2">
        <w:rPr>
          <w:rFonts w:ascii="Times New Roman" w:hAnsi="Times New Roman" w:cs="Times New Roman"/>
          <w:sz w:val="28"/>
        </w:rPr>
        <w:t xml:space="preserve"> </w:t>
      </w:r>
      <w:r w:rsidRPr="000400E2">
        <w:rPr>
          <w:rFonts w:ascii="Times New Roman" w:hAnsi="Times New Roman" w:cs="Times New Roman"/>
          <w:sz w:val="28"/>
        </w:rPr>
        <w:t xml:space="preserve">Принципиальные изменения в </w:t>
      </w:r>
      <w:proofErr w:type="gramStart"/>
      <w:r w:rsidRPr="000400E2">
        <w:rPr>
          <w:rFonts w:ascii="Times New Roman" w:hAnsi="Times New Roman" w:cs="Times New Roman"/>
          <w:sz w:val="28"/>
        </w:rPr>
        <w:t>методических подходах</w:t>
      </w:r>
      <w:proofErr w:type="gramEnd"/>
      <w:r w:rsidRPr="000400E2">
        <w:rPr>
          <w:rFonts w:ascii="Times New Roman" w:hAnsi="Times New Roman" w:cs="Times New Roman"/>
          <w:sz w:val="28"/>
        </w:rPr>
        <w:t xml:space="preserve"> при заключении контрактов на строительство, реконструкцию, капитальный ремонт</w:t>
      </w:r>
      <w:r w:rsidR="00E624AC">
        <w:rPr>
          <w:rFonts w:ascii="Times New Roman" w:hAnsi="Times New Roman" w:cs="Times New Roman"/>
          <w:sz w:val="28"/>
        </w:rPr>
        <w:t xml:space="preserve"> объекта капитального строительства</w:t>
      </w:r>
      <w:r w:rsidRPr="000400E2">
        <w:rPr>
          <w:rFonts w:ascii="Times New Roman" w:hAnsi="Times New Roman" w:cs="Times New Roman"/>
          <w:sz w:val="28"/>
        </w:rPr>
        <w:t>.</w:t>
      </w:r>
    </w:p>
    <w:p w:rsidR="006651D4" w:rsidRPr="006651D4" w:rsidRDefault="006651D4" w:rsidP="006651D4">
      <w:pPr>
        <w:pStyle w:val="a4"/>
        <w:spacing w:before="40" w:after="40"/>
        <w:ind w:left="1134"/>
        <w:jc w:val="both"/>
        <w:rPr>
          <w:rFonts w:ascii="Times New Roman" w:hAnsi="Times New Roman" w:cs="Times New Roman"/>
          <w:sz w:val="28"/>
        </w:rPr>
      </w:pPr>
      <w:r w:rsidRPr="006651D4">
        <w:rPr>
          <w:rFonts w:ascii="Times New Roman" w:hAnsi="Times New Roman" w:cs="Times New Roman"/>
          <w:sz w:val="28"/>
        </w:rPr>
        <w:t>Правоприменительная практика осуществления закупок в строительной отрасли в части формирования начальной (максимальной) цены контракта, проекта сметы контракта, сметы контракта, расчетов за выполненные работы.</w:t>
      </w:r>
    </w:p>
    <w:p w:rsidR="006651D4" w:rsidRPr="006651D4" w:rsidRDefault="006651D4" w:rsidP="006651D4">
      <w:pPr>
        <w:pStyle w:val="a4"/>
        <w:spacing w:before="40" w:after="40"/>
        <w:ind w:left="1134"/>
        <w:jc w:val="both"/>
        <w:rPr>
          <w:rFonts w:ascii="Times New Roman" w:hAnsi="Times New Roman" w:cs="Times New Roman"/>
          <w:sz w:val="28"/>
        </w:rPr>
      </w:pPr>
      <w:r w:rsidRPr="006651D4">
        <w:rPr>
          <w:rFonts w:ascii="Times New Roman" w:hAnsi="Times New Roman" w:cs="Times New Roman"/>
          <w:sz w:val="28"/>
        </w:rPr>
        <w:t>Внесение изменений в контрактную (договорную) цену в условиях нестабильного рынка строительных материалов.</w:t>
      </w:r>
    </w:p>
    <w:p w:rsidR="000400E2" w:rsidRDefault="006651D4" w:rsidP="006651D4">
      <w:pPr>
        <w:spacing w:after="120"/>
        <w:ind w:left="1134"/>
        <w:jc w:val="both"/>
        <w:rPr>
          <w:szCs w:val="28"/>
          <w:shd w:val="clear" w:color="auto" w:fill="FFFFFF"/>
        </w:rPr>
      </w:pPr>
      <w:r w:rsidRPr="006651D4">
        <w:rPr>
          <w:szCs w:val="28"/>
          <w:shd w:val="clear" w:color="auto" w:fill="FFFFFF"/>
        </w:rPr>
        <w:t>«Укрупненная смета» контракта, новые электронные процедуры в сфере строительных закупок, электронное актирование работ по строительству, реконструкции, капитальному ремонту объектов капитального строительства.</w:t>
      </w:r>
    </w:p>
    <w:p w:rsidR="00E624AC" w:rsidRDefault="00E624AC" w:rsidP="000400E2">
      <w:pPr>
        <w:autoSpaceDE w:val="0"/>
        <w:autoSpaceDN w:val="0"/>
        <w:adjustRightInd w:val="0"/>
        <w:jc w:val="both"/>
        <w:rPr>
          <w:b/>
          <w:bCs/>
        </w:rPr>
      </w:pPr>
    </w:p>
    <w:sectPr w:rsidR="00E624AC" w:rsidSect="00E624AC">
      <w:pgSz w:w="11906" w:h="16838"/>
      <w:pgMar w:top="624" w:right="624" w:bottom="624" w:left="62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10A6"/>
    <w:multiLevelType w:val="hybridMultilevel"/>
    <w:tmpl w:val="EB6059F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67FE50B2"/>
    <w:multiLevelType w:val="hybridMultilevel"/>
    <w:tmpl w:val="A742F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383"/>
    <w:rsid w:val="000400E2"/>
    <w:rsid w:val="002B462C"/>
    <w:rsid w:val="004963D4"/>
    <w:rsid w:val="004D349C"/>
    <w:rsid w:val="005063FA"/>
    <w:rsid w:val="006651D4"/>
    <w:rsid w:val="0071449C"/>
    <w:rsid w:val="00753C75"/>
    <w:rsid w:val="00931C09"/>
    <w:rsid w:val="009C1383"/>
    <w:rsid w:val="00AE1A2E"/>
    <w:rsid w:val="00B15A06"/>
    <w:rsid w:val="00CB32EE"/>
    <w:rsid w:val="00CC64BB"/>
    <w:rsid w:val="00D22125"/>
    <w:rsid w:val="00DA7C1D"/>
    <w:rsid w:val="00E624AC"/>
    <w:rsid w:val="00F130EA"/>
    <w:rsid w:val="00FD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D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6651D4"/>
    <w:rPr>
      <w:sz w:val="20"/>
      <w:szCs w:val="20"/>
      <w:lang w:eastAsia="ru-RU"/>
    </w:rPr>
  </w:style>
  <w:style w:type="paragraph" w:styleId="a4">
    <w:name w:val="List Paragraph"/>
    <w:basedOn w:val="a"/>
    <w:link w:val="a3"/>
    <w:qFormat/>
    <w:rsid w:val="006651D4"/>
    <w:pPr>
      <w:spacing w:after="0" w:line="240" w:lineRule="auto"/>
      <w:ind w:left="708"/>
    </w:pPr>
    <w:rPr>
      <w:rFonts w:asciiTheme="minorHAnsi" w:eastAsiaTheme="minorHAnsi" w:hAnsiTheme="minorHAnsi" w:cstheme="minorBidi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963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2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D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6651D4"/>
    <w:rPr>
      <w:sz w:val="20"/>
      <w:szCs w:val="20"/>
      <w:lang w:eastAsia="ru-RU"/>
    </w:rPr>
  </w:style>
  <w:style w:type="paragraph" w:styleId="a4">
    <w:name w:val="List Paragraph"/>
    <w:basedOn w:val="a"/>
    <w:link w:val="a3"/>
    <w:qFormat/>
    <w:rsid w:val="006651D4"/>
    <w:pPr>
      <w:spacing w:after="0" w:line="240" w:lineRule="auto"/>
      <w:ind w:left="708"/>
    </w:pPr>
    <w:rPr>
      <w:rFonts w:asciiTheme="minorHAnsi" w:eastAsiaTheme="minorHAnsi" w:hAnsiTheme="minorHAnsi" w:cstheme="minorBidi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963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2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F03A-9B48-46F7-97BA-85B9B33A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Ильина</dc:creator>
  <cp:lastModifiedBy>Хайковский Владимир</cp:lastModifiedBy>
  <cp:revision>2</cp:revision>
  <cp:lastPrinted>2022-10-24T12:17:00Z</cp:lastPrinted>
  <dcterms:created xsi:type="dcterms:W3CDTF">2022-10-27T16:19:00Z</dcterms:created>
  <dcterms:modified xsi:type="dcterms:W3CDTF">2022-10-27T16:19:00Z</dcterms:modified>
</cp:coreProperties>
</file>